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40" w:lineRule="auto"/>
        <w:jc w:val="center"/>
        <w:rPr>
          <w:rFonts w:ascii="Century Gothic" w:cs="Century Gothic" w:eastAsia="Century Gothic" w:hAnsi="Century Gothic"/>
          <w:b w:val="1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line="240" w:lineRule="auto"/>
        <w:ind w:hanging="360"/>
        <w:jc w:val="center"/>
        <w:rPr>
          <w:rFonts w:ascii="Century Gothic" w:cs="Century Gothic" w:eastAsia="Century Gothic" w:hAnsi="Century Gothic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line="240" w:lineRule="auto"/>
        <w:ind w:hanging="360"/>
        <w:jc w:val="center"/>
        <w:rPr>
          <w:rFonts w:ascii="Century Gothic" w:cs="Century Gothic" w:eastAsia="Century Gothic" w:hAnsi="Century Gothic"/>
          <w:b w:val="1"/>
          <w:color w:val="33333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sz w:val="24"/>
          <w:szCs w:val="24"/>
          <w:rtl w:val="0"/>
        </w:rPr>
        <w:t xml:space="preserve">Analyze a Writing Prompt for Standardized Testing Gr 7-12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line="240" w:lineRule="auto"/>
        <w:ind w:hanging="360"/>
        <w:jc w:val="center"/>
        <w:rPr>
          <w:rFonts w:ascii="Century Gothic" w:cs="Century Gothic" w:eastAsia="Century Gothic" w:hAnsi="Century Gothic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"/>
        <w:gridCol w:w="2898"/>
        <w:gridCol w:w="6637"/>
        <w:tblGridChange w:id="0">
          <w:tblGrid>
            <w:gridCol w:w="365"/>
            <w:gridCol w:w="2898"/>
            <w:gridCol w:w="663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sz w:val="24"/>
                <w:szCs w:val="24"/>
                <w:rtl w:val="0"/>
              </w:rPr>
              <w:t xml:space="preserve">TYPE OF SENTENCE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sz w:val="24"/>
                <w:szCs w:val="24"/>
                <w:rtl w:val="0"/>
              </w:rPr>
              <w:t xml:space="preserve">INCLUDES INFORMATION ON ANY OF THE FOLLOWING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Background Sentence(s)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  <w:i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333333"/>
                <w:rtl w:val="0"/>
              </w:rPr>
              <w:t xml:space="preserve">You do not write about this. It is to give you information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Titles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Authors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Big Idea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Summary Sentence(s)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Claim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Counterclaim – Grades 7-12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Focus Sentence- information to think about or identify before writing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i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Hint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Direction Sentence(s)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i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This sentence tells you what you need to write about. To create a topic sentence for your introduction, restate the direction sentence(s).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Direction sentence also gives the format for writing (essay, editorial, etc.)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If the prompt does not indicate the format, write an essay.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i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Reminder Sentence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i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This is a reminder to use text evidence and may also include how many sources you need to reference.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i w:val="1"/>
                <w:color w:val="333333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rtl w:val="0"/>
              </w:rPr>
              <w:t xml:space="preserve">Example: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333333"/>
                <w:rtl w:val="0"/>
              </w:rPr>
              <w:t xml:space="preserve">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highlight w:val="white"/>
                <w:rtl w:val="0"/>
              </w:rPr>
              <w:t xml:space="preserve">Be sure to use evidence from the three texts to support your ideas.”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QUESTIONS: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  <w:rtl w:val="0"/>
              </w:rPr>
              <w:t xml:space="preserve">1.What text type does the prompt require you to write?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20"/>
                <w:szCs w:val="20"/>
                <w:rtl w:val="0"/>
              </w:rPr>
              <w:t xml:space="preserve"> (Informative; Explanatory; Argument; Narrative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  <w:rtl w:val="0"/>
              </w:rPr>
              <w:t xml:space="preserve">2.How many tasks are in the prompt?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spacing w:after="15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TEST EMBEDDED PRACTICES 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